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E2" w:rsidRDefault="00AD1CE2" w:rsidP="00F65715">
      <w:pPr>
        <w:pStyle w:val="a3"/>
        <w:spacing w:before="0" w:beforeAutospacing="0" w:after="0" w:afterAutospacing="0"/>
        <w:jc w:val="both"/>
        <w:rPr>
          <w:b/>
          <w:bCs/>
          <w:i/>
          <w:iCs/>
          <w:color w:val="000000"/>
          <w:sz w:val="28"/>
          <w:szCs w:val="28"/>
        </w:rPr>
      </w:pPr>
      <w:r>
        <w:rPr>
          <w:b/>
          <w:bCs/>
          <w:i/>
          <w:iCs/>
          <w:noProof/>
          <w:color w:val="000000"/>
          <w:sz w:val="28"/>
          <w:szCs w:val="28"/>
        </w:rPr>
        <w:drawing>
          <wp:anchor distT="0" distB="0" distL="114300" distR="114300" simplePos="0" relativeHeight="251658240" behindDoc="1" locked="0" layoutInCell="1" allowOverlap="1">
            <wp:simplePos x="0" y="0"/>
            <wp:positionH relativeFrom="column">
              <wp:posOffset>-688340</wp:posOffset>
            </wp:positionH>
            <wp:positionV relativeFrom="paragraph">
              <wp:posOffset>-233045</wp:posOffset>
            </wp:positionV>
            <wp:extent cx="5567045" cy="902335"/>
            <wp:effectExtent l="0" t="0" r="0" b="0"/>
            <wp:wrapTight wrapText="bothSides">
              <wp:wrapPolygon edited="0">
                <wp:start x="0" y="0"/>
                <wp:lineTo x="0" y="20977"/>
                <wp:lineTo x="21509" y="20977"/>
                <wp:lineTo x="21509" y="0"/>
                <wp:lineTo x="0" y="0"/>
              </wp:wrapPolygon>
            </wp:wrapTight>
            <wp:docPr id="1" name="Рисунок 1" descr="G:\gia_w475_h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ia_w475_h77.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7045" cy="902335"/>
                    </a:xfrm>
                    <a:prstGeom prst="rect">
                      <a:avLst/>
                    </a:prstGeom>
                    <a:noFill/>
                    <a:ln>
                      <a:noFill/>
                    </a:ln>
                  </pic:spPr>
                </pic:pic>
              </a:graphicData>
            </a:graphic>
          </wp:anchor>
        </w:drawing>
      </w:r>
    </w:p>
    <w:p w:rsidR="00FE0586" w:rsidRDefault="00FE0586" w:rsidP="00F65715">
      <w:pPr>
        <w:pStyle w:val="a3"/>
        <w:spacing w:before="0" w:beforeAutospacing="0" w:after="0" w:afterAutospacing="0"/>
        <w:jc w:val="center"/>
        <w:rPr>
          <w:b/>
          <w:bCs/>
          <w:i/>
          <w:iCs/>
          <w:color w:val="FF0000"/>
          <w:sz w:val="36"/>
          <w:szCs w:val="36"/>
        </w:rPr>
      </w:pPr>
      <w:bookmarkStart w:id="0" w:name="_GoBack"/>
      <w:bookmarkEnd w:id="0"/>
    </w:p>
    <w:p w:rsidR="00E91732" w:rsidRDefault="00E91732" w:rsidP="00F65715">
      <w:pPr>
        <w:pStyle w:val="a3"/>
        <w:spacing w:before="0" w:beforeAutospacing="0" w:after="0" w:afterAutospacing="0"/>
        <w:jc w:val="center"/>
        <w:rPr>
          <w:b/>
          <w:bCs/>
          <w:i/>
          <w:iCs/>
          <w:color w:val="FF0000"/>
          <w:sz w:val="36"/>
          <w:szCs w:val="36"/>
        </w:rPr>
      </w:pPr>
    </w:p>
    <w:p w:rsidR="00AD1CE2" w:rsidRPr="00AD1CE2" w:rsidRDefault="00AD1CE2" w:rsidP="00F65715">
      <w:pPr>
        <w:pStyle w:val="a3"/>
        <w:spacing w:before="0" w:beforeAutospacing="0" w:after="0" w:afterAutospacing="0"/>
        <w:jc w:val="center"/>
        <w:rPr>
          <w:color w:val="FF0000"/>
          <w:sz w:val="36"/>
          <w:szCs w:val="36"/>
        </w:rPr>
      </w:pPr>
      <w:r w:rsidRPr="00AD1CE2">
        <w:rPr>
          <w:b/>
          <w:bCs/>
          <w:i/>
          <w:iCs/>
          <w:color w:val="FF0000"/>
          <w:sz w:val="36"/>
          <w:szCs w:val="36"/>
        </w:rPr>
        <w:t>Психологическое</w:t>
      </w:r>
      <w:r w:rsidR="00AB6656">
        <w:rPr>
          <w:b/>
          <w:bCs/>
          <w:i/>
          <w:iCs/>
          <w:color w:val="FF0000"/>
          <w:sz w:val="36"/>
          <w:szCs w:val="36"/>
        </w:rPr>
        <w:t xml:space="preserve"> </w:t>
      </w:r>
      <w:r w:rsidRPr="00AD1CE2">
        <w:rPr>
          <w:b/>
          <w:bCs/>
          <w:i/>
          <w:iCs/>
          <w:color w:val="FF0000"/>
          <w:sz w:val="36"/>
          <w:szCs w:val="36"/>
        </w:rPr>
        <w:t>сопровождение подготовки и сдачи ГИА</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Психологически период завершения обучения в школе представляет особую трудность для учеников еще и потому, что это время первого взрослого испытания: оно показывает, насколько выпускники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w:t>
      </w:r>
    </w:p>
    <w:p w:rsidR="00AD1CE2" w:rsidRPr="00AD1CE2" w:rsidRDefault="00AD1CE2" w:rsidP="00F65715">
      <w:pPr>
        <w:pStyle w:val="a3"/>
        <w:spacing w:before="0" w:beforeAutospacing="0" w:after="0" w:afterAutospacing="0"/>
        <w:ind w:firstLine="720"/>
        <w:jc w:val="both"/>
        <w:rPr>
          <w:sz w:val="28"/>
          <w:szCs w:val="28"/>
        </w:rPr>
      </w:pPr>
      <w:r w:rsidRPr="00AD1CE2">
        <w:rPr>
          <w:color w:val="000000"/>
          <w:sz w:val="28"/>
          <w:szCs w:val="28"/>
        </w:rPr>
        <w:t>Для того чтобы лучше понять, что представляет собой ГИА с психологической точки зрения, сравним его с традиционным экзаменом.</w:t>
      </w:r>
    </w:p>
    <w:tbl>
      <w:tblPr>
        <w:tblW w:w="958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163"/>
        <w:gridCol w:w="3227"/>
        <w:gridCol w:w="3195"/>
      </w:tblGrid>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Отличительные особенности</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Традиционный экзамен</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ГИА</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Что оценивается?</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Важны не просто фактические знания, а умение их преподнести. Уровень развития устной речи может позволить «скрыть» пробелы в знаниях</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Оцениваются фактические знания и умение рассуждать, решать, а также умение удерживаться в рамках задания, понимать формулировку, организованность</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Что влияет на оценку?</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Большое влияние оказывают субъективные факторы: контакт с экзаменатором, общее впечатление и т.д.</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Оценка максимально объективна</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Возможность исправить собственную ошибку</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На устном экзамене легче заметить ошибку за счет обратной связи от экзаменатора и можно ее исправить во время рассказа или при ответе на вопрос экзаменатора, на письменном — при проверке собственной работы</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pacing w:before="0" w:beforeAutospacing="0"/>
              <w:jc w:val="both"/>
              <w:rPr>
                <w:sz w:val="28"/>
                <w:szCs w:val="28"/>
              </w:rPr>
            </w:pPr>
            <w:r w:rsidRPr="00AD1CE2">
              <w:rPr>
                <w:color w:val="000000"/>
                <w:sz w:val="28"/>
                <w:szCs w:val="28"/>
              </w:rPr>
              <w:t>Можно заметить и исправить ошибки при проверке</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62"/>
              <w:jc w:val="both"/>
              <w:rPr>
                <w:sz w:val="28"/>
                <w:szCs w:val="28"/>
              </w:rPr>
            </w:pPr>
            <w:r w:rsidRPr="00AD1CE2">
              <w:rPr>
                <w:color w:val="000000"/>
                <w:sz w:val="28"/>
                <w:szCs w:val="28"/>
              </w:rPr>
              <w:lastRenderedPageBreak/>
              <w:t>Кто оценивает?</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jc w:val="both"/>
              <w:rPr>
                <w:sz w:val="28"/>
                <w:szCs w:val="28"/>
              </w:rPr>
            </w:pPr>
            <w:r w:rsidRPr="00AD1CE2">
              <w:rPr>
                <w:color w:val="000000"/>
                <w:sz w:val="28"/>
                <w:szCs w:val="28"/>
              </w:rPr>
              <w:t>Знакомые ученику люди</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right="159"/>
              <w:jc w:val="both"/>
              <w:rPr>
                <w:sz w:val="28"/>
                <w:szCs w:val="28"/>
              </w:rPr>
            </w:pPr>
            <w:r w:rsidRPr="00AD1CE2">
              <w:rPr>
                <w:color w:val="000000"/>
                <w:sz w:val="28"/>
                <w:szCs w:val="28"/>
              </w:rPr>
              <w:t>Компьютер, незнакомые и невидимые эксперты</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68" w:right="102" w:hanging="6"/>
              <w:jc w:val="both"/>
              <w:rPr>
                <w:sz w:val="28"/>
                <w:szCs w:val="28"/>
              </w:rPr>
            </w:pPr>
            <w:r w:rsidRPr="00AD1CE2">
              <w:rPr>
                <w:color w:val="000000"/>
                <w:sz w:val="28"/>
                <w:szCs w:val="28"/>
              </w:rPr>
              <w:t>Когда можно узнать результаты экзамена?</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firstLine="6"/>
              <w:jc w:val="both"/>
              <w:rPr>
                <w:sz w:val="28"/>
                <w:szCs w:val="28"/>
              </w:rPr>
            </w:pPr>
            <w:r w:rsidRPr="00AD1CE2">
              <w:rPr>
                <w:color w:val="000000"/>
                <w:sz w:val="28"/>
                <w:szCs w:val="28"/>
              </w:rPr>
              <w:t>На устном экзамене — практически сразу, на письменном — в течение нескольких дней</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6" w:right="113"/>
              <w:jc w:val="both"/>
              <w:rPr>
                <w:sz w:val="28"/>
                <w:szCs w:val="28"/>
              </w:rPr>
            </w:pPr>
            <w:r w:rsidRPr="00AD1CE2">
              <w:rPr>
                <w:color w:val="000000"/>
                <w:sz w:val="28"/>
                <w:szCs w:val="28"/>
              </w:rPr>
              <w:t>В течение нескольких дней</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79"/>
              <w:jc w:val="both"/>
              <w:rPr>
                <w:sz w:val="28"/>
                <w:szCs w:val="28"/>
              </w:rPr>
            </w:pPr>
            <w:r w:rsidRPr="00AD1CE2">
              <w:rPr>
                <w:color w:val="000000"/>
                <w:sz w:val="28"/>
                <w:szCs w:val="28"/>
              </w:rPr>
              <w:t>Критерии оценки</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11"/>
              <w:jc w:val="both"/>
              <w:rPr>
                <w:sz w:val="28"/>
                <w:szCs w:val="28"/>
              </w:rPr>
            </w:pPr>
            <w:r w:rsidRPr="00AD1CE2">
              <w:rPr>
                <w:color w:val="000000"/>
                <w:sz w:val="28"/>
                <w:szCs w:val="28"/>
              </w:rPr>
              <w:t>Известны заранее</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11" w:right="159"/>
              <w:jc w:val="both"/>
              <w:rPr>
                <w:sz w:val="28"/>
                <w:szCs w:val="28"/>
              </w:rPr>
            </w:pPr>
            <w:r w:rsidRPr="00AD1CE2">
              <w:rPr>
                <w:color w:val="000000"/>
                <w:sz w:val="28"/>
                <w:szCs w:val="28"/>
              </w:rPr>
              <w:t>Известны заранее, но в очень общем виде</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85" w:right="380" w:firstLine="11"/>
              <w:jc w:val="both"/>
              <w:rPr>
                <w:sz w:val="28"/>
                <w:szCs w:val="28"/>
              </w:rPr>
            </w:pPr>
            <w:r w:rsidRPr="00AD1CE2">
              <w:rPr>
                <w:color w:val="000000"/>
                <w:sz w:val="28"/>
                <w:szCs w:val="28"/>
              </w:rPr>
              <w:t>Содержание экзамена</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after="0" w:afterAutospacing="0"/>
              <w:ind w:left="17" w:right="11" w:firstLine="17"/>
              <w:jc w:val="both"/>
              <w:rPr>
                <w:sz w:val="28"/>
                <w:szCs w:val="28"/>
              </w:rPr>
            </w:pPr>
            <w:r w:rsidRPr="00AD1CE2">
              <w:rPr>
                <w:color w:val="000000"/>
                <w:sz w:val="28"/>
                <w:szCs w:val="28"/>
              </w:rPr>
              <w:t>Ученик должен продемонстрировать владение определенным фрагментом учебного материала (определенной темой, вопросом и т.д.)</w:t>
            </w:r>
          </w:p>
          <w:p w:rsidR="00AD1CE2" w:rsidRPr="00AD1CE2" w:rsidRDefault="00AD1CE2" w:rsidP="00F65715">
            <w:pPr>
              <w:pStyle w:val="a3"/>
              <w:shd w:val="clear" w:color="auto" w:fill="FFFFFF"/>
              <w:spacing w:before="0" w:beforeAutospacing="0"/>
              <w:ind w:left="17" w:right="11" w:firstLine="17"/>
              <w:jc w:val="both"/>
              <w:rPr>
                <w:sz w:val="28"/>
                <w:szCs w:val="28"/>
              </w:rPr>
            </w:pP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23" w:right="221"/>
              <w:jc w:val="both"/>
              <w:rPr>
                <w:sz w:val="28"/>
                <w:szCs w:val="28"/>
              </w:rPr>
            </w:pPr>
            <w:r w:rsidRPr="00AD1CE2">
              <w:rPr>
                <w:color w:val="000000"/>
                <w:sz w:val="28"/>
                <w:szCs w:val="28"/>
              </w:rPr>
              <w:t>Экзамен охватывает практически весь объем учебного материала</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96" w:right="96" w:firstLine="23"/>
              <w:jc w:val="both"/>
              <w:rPr>
                <w:sz w:val="28"/>
                <w:szCs w:val="28"/>
              </w:rPr>
            </w:pPr>
            <w:r w:rsidRPr="00AD1CE2">
              <w:rPr>
                <w:color w:val="000000"/>
                <w:sz w:val="28"/>
                <w:szCs w:val="28"/>
              </w:rPr>
              <w:t>Как происходит фиксация результатов?</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34" w:right="11" w:firstLine="34"/>
              <w:jc w:val="both"/>
              <w:rPr>
                <w:sz w:val="28"/>
                <w:szCs w:val="28"/>
              </w:rPr>
            </w:pPr>
            <w:r w:rsidRPr="00AD1CE2">
              <w:rPr>
                <w:color w:val="000000"/>
                <w:sz w:val="28"/>
                <w:szCs w:val="28"/>
              </w:rPr>
              <w:t>На письменном экзамене — на том же листе, на котором выполняются задания. На устном — на черновике</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28" w:right="28"/>
              <w:jc w:val="both"/>
              <w:rPr>
                <w:sz w:val="28"/>
                <w:szCs w:val="28"/>
              </w:rPr>
            </w:pPr>
            <w:r w:rsidRPr="00AD1CE2">
              <w:rPr>
                <w:color w:val="000000"/>
                <w:sz w:val="28"/>
                <w:szCs w:val="28"/>
              </w:rPr>
              <w:t>Результаты выполнения задания необходимо перенести на специальные бланки ответов</w:t>
            </w:r>
          </w:p>
        </w:tc>
      </w:tr>
      <w:tr w:rsidR="00AD1CE2" w:rsidRPr="00AD1CE2" w:rsidTr="008C33FF">
        <w:trPr>
          <w:tblCellSpacing w:w="0" w:type="dxa"/>
          <w:jc w:val="center"/>
        </w:trPr>
        <w:tc>
          <w:tcPr>
            <w:tcW w:w="294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108" w:right="74" w:firstLine="34"/>
              <w:jc w:val="both"/>
              <w:rPr>
                <w:sz w:val="28"/>
                <w:szCs w:val="28"/>
              </w:rPr>
            </w:pPr>
            <w:r w:rsidRPr="00AD1CE2">
              <w:rPr>
                <w:color w:val="000000"/>
                <w:sz w:val="28"/>
                <w:szCs w:val="28"/>
              </w:rPr>
              <w:t>Стратегия деятельности во время экзамена</w:t>
            </w:r>
          </w:p>
        </w:tc>
        <w:tc>
          <w:tcPr>
            <w:tcW w:w="300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45"/>
              <w:jc w:val="both"/>
              <w:rPr>
                <w:sz w:val="28"/>
                <w:szCs w:val="28"/>
              </w:rPr>
            </w:pPr>
            <w:r w:rsidRPr="00AD1CE2">
              <w:rPr>
                <w:color w:val="000000"/>
                <w:sz w:val="28"/>
                <w:szCs w:val="28"/>
              </w:rPr>
              <w:t>Унифицированная</w:t>
            </w:r>
          </w:p>
        </w:tc>
        <w:tc>
          <w:tcPr>
            <w:tcW w:w="2970" w:type="dxa"/>
            <w:tcBorders>
              <w:top w:val="outset" w:sz="6" w:space="0" w:color="000000"/>
              <w:left w:val="outset" w:sz="6" w:space="0" w:color="000000"/>
              <w:bottom w:val="outset" w:sz="6" w:space="0" w:color="000000"/>
              <w:right w:val="outset" w:sz="6" w:space="0" w:color="000000"/>
            </w:tcBorders>
          </w:tcPr>
          <w:p w:rsidR="00AD1CE2" w:rsidRPr="00AD1CE2" w:rsidRDefault="00AD1CE2" w:rsidP="00F65715">
            <w:pPr>
              <w:pStyle w:val="a3"/>
              <w:shd w:val="clear" w:color="auto" w:fill="FFFFFF"/>
              <w:spacing w:before="0" w:beforeAutospacing="0"/>
              <w:ind w:left="11" w:right="159"/>
              <w:jc w:val="both"/>
              <w:rPr>
                <w:sz w:val="28"/>
                <w:szCs w:val="28"/>
              </w:rPr>
            </w:pPr>
            <w:r w:rsidRPr="00AD1CE2">
              <w:rPr>
                <w:color w:val="000000"/>
                <w:sz w:val="28"/>
                <w:szCs w:val="28"/>
              </w:rPr>
              <w:t>Индивидуальная</w:t>
            </w:r>
          </w:p>
        </w:tc>
      </w:tr>
    </w:tbl>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Процедура прохождения ГИА — деятельность сложная, отличающаяся от привычного опыта учеников и предъявляющая особые требования к уровню развития психических функций.</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AD1CE2" w:rsidRPr="00AD1CE2" w:rsidRDefault="00AD1CE2" w:rsidP="00F65715">
      <w:pPr>
        <w:pStyle w:val="a3"/>
        <w:numPr>
          <w:ilvl w:val="0"/>
          <w:numId w:val="1"/>
        </w:numPr>
        <w:spacing w:before="0" w:beforeAutospacing="0" w:after="0" w:afterAutospacing="0"/>
        <w:jc w:val="both"/>
        <w:rPr>
          <w:sz w:val="28"/>
          <w:szCs w:val="28"/>
        </w:rPr>
      </w:pPr>
      <w:r w:rsidRPr="00AD1CE2">
        <w:rPr>
          <w:sz w:val="28"/>
          <w:szCs w:val="28"/>
        </w:rPr>
        <w:t>высокая мобильность, переключаемость;</w:t>
      </w:r>
    </w:p>
    <w:p w:rsidR="00AD1CE2" w:rsidRPr="00AD1CE2" w:rsidRDefault="00AD1CE2" w:rsidP="00F65715">
      <w:pPr>
        <w:pStyle w:val="a3"/>
        <w:numPr>
          <w:ilvl w:val="0"/>
          <w:numId w:val="1"/>
        </w:numPr>
        <w:spacing w:before="0" w:beforeAutospacing="0" w:after="0" w:afterAutospacing="0"/>
        <w:jc w:val="both"/>
        <w:rPr>
          <w:sz w:val="28"/>
          <w:szCs w:val="28"/>
        </w:rPr>
      </w:pPr>
      <w:r w:rsidRPr="00AD1CE2">
        <w:rPr>
          <w:sz w:val="28"/>
          <w:szCs w:val="28"/>
        </w:rPr>
        <w:t>высокий уровень организации деятельности;</w:t>
      </w:r>
    </w:p>
    <w:p w:rsidR="00AD1CE2" w:rsidRPr="00AD1CE2" w:rsidRDefault="00AD1CE2" w:rsidP="00F65715">
      <w:pPr>
        <w:pStyle w:val="a3"/>
        <w:numPr>
          <w:ilvl w:val="0"/>
          <w:numId w:val="1"/>
        </w:numPr>
        <w:spacing w:before="0" w:beforeAutospacing="0" w:after="0" w:afterAutospacing="0"/>
        <w:jc w:val="both"/>
        <w:rPr>
          <w:sz w:val="28"/>
          <w:szCs w:val="28"/>
        </w:rPr>
      </w:pPr>
      <w:r w:rsidRPr="00AD1CE2">
        <w:rPr>
          <w:sz w:val="28"/>
          <w:szCs w:val="28"/>
        </w:rPr>
        <w:t>высокая и устойчивая работоспособность;</w:t>
      </w:r>
    </w:p>
    <w:p w:rsidR="00AD1CE2" w:rsidRPr="00AD1CE2" w:rsidRDefault="00AD1CE2" w:rsidP="00F65715">
      <w:pPr>
        <w:pStyle w:val="a3"/>
        <w:numPr>
          <w:ilvl w:val="0"/>
          <w:numId w:val="1"/>
        </w:numPr>
        <w:spacing w:before="0" w:beforeAutospacing="0" w:after="0" w:afterAutospacing="0"/>
        <w:jc w:val="both"/>
        <w:rPr>
          <w:sz w:val="28"/>
          <w:szCs w:val="28"/>
        </w:rPr>
      </w:pPr>
      <w:r w:rsidRPr="00AD1CE2">
        <w:rPr>
          <w:sz w:val="28"/>
          <w:szCs w:val="28"/>
        </w:rPr>
        <w:t>высокий уровень концентрации внимания, произвольности;</w:t>
      </w:r>
    </w:p>
    <w:p w:rsidR="00AD1CE2" w:rsidRPr="00AD1CE2" w:rsidRDefault="00AD1CE2" w:rsidP="00F65715">
      <w:pPr>
        <w:pStyle w:val="a3"/>
        <w:numPr>
          <w:ilvl w:val="0"/>
          <w:numId w:val="1"/>
        </w:numPr>
        <w:spacing w:before="0" w:beforeAutospacing="0" w:after="0" w:afterAutospacing="0"/>
        <w:jc w:val="both"/>
        <w:rPr>
          <w:sz w:val="28"/>
          <w:szCs w:val="28"/>
        </w:rPr>
      </w:pPr>
      <w:r w:rsidRPr="00AD1CE2">
        <w:rPr>
          <w:sz w:val="28"/>
          <w:szCs w:val="28"/>
        </w:rPr>
        <w:t>четкость и структурированность мышления, комбинаторность;</w:t>
      </w:r>
    </w:p>
    <w:p w:rsidR="00AD1CE2" w:rsidRPr="00AD1CE2" w:rsidRDefault="00AD1CE2" w:rsidP="00F65715">
      <w:pPr>
        <w:pStyle w:val="a3"/>
        <w:numPr>
          <w:ilvl w:val="0"/>
          <w:numId w:val="1"/>
        </w:numPr>
        <w:spacing w:before="0" w:beforeAutospacing="0" w:after="0" w:afterAutospacing="0"/>
        <w:jc w:val="both"/>
        <w:rPr>
          <w:sz w:val="28"/>
          <w:szCs w:val="28"/>
        </w:rPr>
      </w:pPr>
      <w:r w:rsidRPr="00AD1CE2">
        <w:rPr>
          <w:sz w:val="28"/>
          <w:szCs w:val="28"/>
        </w:rPr>
        <w:t>сформированность внутреннего плана действий.</w:t>
      </w:r>
    </w:p>
    <w:p w:rsidR="00FE0586" w:rsidRPr="00F65715" w:rsidRDefault="00AD1CE2" w:rsidP="00F65715">
      <w:pPr>
        <w:pStyle w:val="a3"/>
        <w:spacing w:before="0" w:beforeAutospacing="0" w:after="0" w:afterAutospacing="0"/>
        <w:ind w:firstLine="720"/>
        <w:jc w:val="both"/>
        <w:rPr>
          <w:sz w:val="28"/>
          <w:szCs w:val="28"/>
        </w:rPr>
      </w:pPr>
      <w:r w:rsidRPr="00AD1CE2">
        <w:rPr>
          <w:sz w:val="28"/>
          <w:szCs w:val="28"/>
        </w:rPr>
        <w:lastRenderedPageBreak/>
        <w:t>ГИА имеет ряд особенностей. Эти особенности могут вызывать у выпускников различные трудности. Ниже приведены их краткие характеристики и основные пути профилактики.</w:t>
      </w:r>
    </w:p>
    <w:p w:rsidR="00AD1CE2" w:rsidRPr="00AD1CE2" w:rsidRDefault="00AD1CE2" w:rsidP="00F65715">
      <w:pPr>
        <w:pStyle w:val="a3"/>
        <w:spacing w:before="0" w:beforeAutospacing="0" w:after="0" w:afterAutospacing="0"/>
        <w:ind w:firstLine="902"/>
        <w:jc w:val="center"/>
        <w:rPr>
          <w:b/>
          <w:sz w:val="28"/>
          <w:szCs w:val="28"/>
        </w:rPr>
      </w:pPr>
      <w:r w:rsidRPr="00AD1CE2">
        <w:rPr>
          <w:b/>
          <w:sz w:val="28"/>
          <w:szCs w:val="28"/>
        </w:rPr>
        <w:t>Когнитивные трудности</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Это трудности, связанные с особенностями переработки информации, со спецификой работы с тестовыми заданиями. Хотя в настоящее время метод тестирования все шире применяется для проверки знаний учащихся, но реальность школьной практики не успевает за изменениями. В большинстве случаев обучение проводится традиционными методами. Вместе с тем тестирование предполагает формирование особых навыков: умения выделять существенные стороны в каждом вопросе и отделять их от второстепенных, умения оперировать фактами и положениями, вырванными из общего контекста. Традиционное обучение на этом, как правило, не заостряет внимание. Напротив, акцент делается на связности изложения, умении выстраивать взаимосвязи в рамках отдельной темы</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Процедура ГИА требует особой стратегии деятельности: ученику необходимо определить для себя, какие задания и в каком соотношении он будет выполнять. И здесь мы сталкиваемся еще с одной специфической проблемой. При традиционной форме проведения экзамена способы подготовки и организации деятельности во время экзамена более или менее одинаковы. На письменном экзамене ученики имеют набор заданий, с которым они должны справиться, на устном экзамене ученикам необходимо изложить заранее выученное содержание экзаменационного билета. Как правило, вариантов здесь не предусмотрено. На ГИА определение стратегии деятельности становится ключевым моментом, поскольку это во многом определяет экзаменационную оценку. Следование какой-то рекомендуемой, а не индивидуальной, эффективной для себя стратегии работы может привести к тому, что человек делает не то, что ему удобно, а то, как ему сказали, что, в конечном счете, приводит к снижению результата.</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Выбор оптимальной стратегии может представлять некоторую трудность для ученика. На этот выбор оказывает влияние множество факторов.</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Например, он может зависеть от уровня притязаний учащегося. Неумение адекватно оценивать свои возможности (завышенный или заниженный уровень притязаний) может привести к выбору неэффективной для себя стратегии (например, попытка обязательно, во что бы то ни стало решить задание части С, не доделав задания части А). Выбор стратегии, несоответствующей ожидаемому и возможному результату, может быть обусловлен и тем, что у ученика отсутствует информация о том, каким образом работа будет оцениваться, то есть фактически о том, к какому результату приведут те или иные стратегии.</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Выбранная стратегия определяет также особенности планирования и распределения времени. Для того чтобы справиться с заданиями ГИА , требуется рационально распределить имеющийся временной промежуток в соответствии с выбранной страте</w:t>
      </w:r>
      <w:r w:rsidRPr="00AD1CE2">
        <w:rPr>
          <w:sz w:val="28"/>
          <w:szCs w:val="28"/>
        </w:rPr>
        <w:softHyphen/>
        <w:t xml:space="preserve">гией и сложностью каждого задания: </w:t>
      </w:r>
      <w:r w:rsidRPr="00AD1CE2">
        <w:rPr>
          <w:sz w:val="28"/>
          <w:szCs w:val="28"/>
        </w:rPr>
        <w:lastRenderedPageBreak/>
        <w:t>решить, сколько времени отвести на задания каждой группы, причем, скажем, на задания группы А его требуется меньше, чем на задания группы С. Неумение выпускника планировать время приводит к тому, что у него возникает страх не успеть, а это, в свою очередь, способствует нерациональному распределению времени и отрицательно влияет на результат.</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Таким образом, для преодоления когнитивных трудностей необходимо двигаться в двух направлениях: осваивать навыки работы с тестами и помогать выпускнику вырабатывать индивидуальную стратегию деятельности. И если навыки работы - это в большей степени педагогическая задача, то выработка индивидуальной стратегии - это задача психологическая.</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В данном контексте индивидуальная стратегия деятельности - это совокупность приемов и способов, которые в соответствии со своими личностными особенностями использует ученик, и которые позволяют ему добиться наилучших результатов на экзамене.</w:t>
      </w:r>
    </w:p>
    <w:p w:rsidR="00AD1CE2" w:rsidRPr="00AD1CE2" w:rsidRDefault="00AD1CE2" w:rsidP="00F65715">
      <w:pPr>
        <w:pStyle w:val="a3"/>
        <w:spacing w:before="0" w:beforeAutospacing="0" w:after="0" w:afterAutospacing="0"/>
        <w:ind w:firstLine="902"/>
        <w:jc w:val="center"/>
        <w:rPr>
          <w:b/>
          <w:sz w:val="28"/>
          <w:szCs w:val="28"/>
        </w:rPr>
      </w:pPr>
      <w:r w:rsidRPr="00AD1CE2">
        <w:rPr>
          <w:b/>
          <w:sz w:val="28"/>
          <w:szCs w:val="28"/>
        </w:rPr>
        <w:t>Личностные трудности</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Эти затруднения обусловлены особенностями восприятия учеником ситуации экзамена, его субъективными реакциями и состояниями. Прежде всего стрессовой является сама ситуация экзамена. На экзамене ученик должен за ограниченное количество времени продемонстрировать свои знания по определенному вопросу или справиться с предложенными заданиями, причем результаты этой деятельности будут оцениваться. На экзамене ребенок показывает, чего он на самом деле добился, каковы в действительности его знания. Традиционно в нашей школьной системе экзамены наделяются особой значимостью, а успешность или неуспешность ученика при сдаче экзамена активно обсуждается родителями и педагогами: «Все экзамены сдал на пятерки!» или «Ужас, завалил математику». Экзамен - это не просто рядовая проверка знаний, это кульминационный момент, готовиться к которому начинаются заранее: «Как же ты с такими знаниями будешь сдавать экзамены?!» Стресс на экзамене связан с тем, что эта процедура напрямую связана с самооценкой подростка: насколько я действительно умен, насколько могу справиться с предложенными мне заданиями? Дефицит времени значительно повышает тревогу ученика, у него появляется страх «не успеть».</w:t>
      </w:r>
    </w:p>
    <w:p w:rsidR="00AD1CE2" w:rsidRPr="00FE0586" w:rsidRDefault="00AD1CE2" w:rsidP="00F65715">
      <w:pPr>
        <w:pStyle w:val="a3"/>
        <w:spacing w:before="0" w:beforeAutospacing="0" w:after="0" w:afterAutospacing="0"/>
        <w:ind w:firstLine="902"/>
        <w:jc w:val="both"/>
        <w:rPr>
          <w:b/>
          <w:sz w:val="28"/>
          <w:szCs w:val="28"/>
        </w:rPr>
      </w:pPr>
      <w:r w:rsidRPr="00FE0586">
        <w:rPr>
          <w:b/>
          <w:sz w:val="28"/>
          <w:szCs w:val="28"/>
        </w:rPr>
        <w:t>Что усугубляет психологические трудности выпускника?</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 xml:space="preserve">Прежде всего, это отсутствие полной и четкой информации о процедуре прохождения государственного экзамена. При традиционной форме сдачи экзамена ученик может рассчитывать на поддержку со стороны взрослых, старших товарищей, учителей. Все они, так или иначе, сталкивались с экзаменами на различных этапах своей жизни и могут поделиться опытом: «Когда я сдавал экзамены (заканчивал школу и т.д.), я делал так». ГИА- это нечто новое не только в опыте ученика, но и в опыте окружающих его людей. Они не могут поддержать его, потому что у них это было не так! Известно, что дефицит информации повышает тревогу. В </w:t>
      </w:r>
      <w:r w:rsidRPr="00AD1CE2">
        <w:rPr>
          <w:sz w:val="28"/>
          <w:szCs w:val="28"/>
        </w:rPr>
        <w:lastRenderedPageBreak/>
        <w:t>ситуации ГИА фактически этот дефицит не может компенсировать никто: ни родители, ни учителя, ни старшие товарищи.</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Традиционно ситуация экзамена в школе во многом смягчается тем, что учеников окружают знакомые люди. Вне зависимости от того, как учителя относятся к подростку, их поведение предсказуемо, что во многом способствует снижению тревоги, которую он испытывает. Фактически на традиционном экзамене ученик, с одной стороны, находится в ситуации большей психологической защищенности. С другой стороны, конечно, эта защищенность может оборачиваться необъективностью педагога («Это не я так плохо знаю, это меня учитель завалил»). Но даже такая необъективность может поддерживать ученика, поскольку позволяет ему «сохранить лицо»: обесценивание учителя помогает поддерживать собственную самооценку, а мысль о том, что «вступительные экзамены в институт еще покажут, как я знаю на самом деле», тоже снижает тревогу.</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При сдаче ГИА выпускники лишены такой поддержки. Там все чужое: люди, учащиеся, помещение. Принимают и оценивают результаты экзамена незнакомые люди, что приводит к повышению тревоги и недостаточной сконцентрированности на задании.</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Раньше выпускные экзамены традиционно считались своего рода «репетицией» вступительных экзаменов, что в значительной мере способствовало снижению тревоги при поступлении в институт. ГИА — это сразу два экзамена - выпускной и вступительный, что повышает его субъективную значимость, а следовательно, и уровень тревоги учащихся.</w:t>
      </w:r>
    </w:p>
    <w:p w:rsidR="00F65715" w:rsidRPr="00F65715" w:rsidRDefault="00AD1CE2" w:rsidP="00F65715">
      <w:pPr>
        <w:pStyle w:val="a3"/>
        <w:spacing w:before="0" w:beforeAutospacing="0" w:after="0" w:afterAutospacing="0"/>
        <w:ind w:firstLine="902"/>
        <w:jc w:val="both"/>
        <w:rPr>
          <w:sz w:val="28"/>
          <w:szCs w:val="28"/>
        </w:rPr>
      </w:pPr>
      <w:r w:rsidRPr="00AD1CE2">
        <w:rPr>
          <w:sz w:val="28"/>
          <w:szCs w:val="28"/>
        </w:rPr>
        <w:t xml:space="preserve">Подводя итоги, отметим, что основное следствие личностных трудностей - это повышенный уровень тревоги учащихся на экзамене, что приводит к дезорганизации деятельности, снижению концентрации внимания и работоспособности. Тревога - это весьма энергоемкое занятие. Чем больше ребенок тревожится, тем меньше сил у него остается на учебную деятельность. Поэтому преодоление личностных трудностей прежде всего должно быть направлено на снижение тревоги </w:t>
      </w:r>
    </w:p>
    <w:p w:rsidR="00AD1CE2" w:rsidRPr="00AD1CE2" w:rsidRDefault="00AD1CE2" w:rsidP="00F65715">
      <w:pPr>
        <w:pStyle w:val="a3"/>
        <w:spacing w:before="0" w:beforeAutospacing="0" w:after="0" w:afterAutospacing="0"/>
        <w:ind w:firstLine="902"/>
        <w:jc w:val="center"/>
        <w:rPr>
          <w:b/>
          <w:sz w:val="28"/>
          <w:szCs w:val="28"/>
        </w:rPr>
      </w:pPr>
      <w:r w:rsidRPr="00AD1CE2">
        <w:rPr>
          <w:b/>
          <w:sz w:val="28"/>
          <w:szCs w:val="28"/>
        </w:rPr>
        <w:t>Процессуальные трудности</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Это проблемы, которые связаны с самой процедурой ГИА. Мы уже говорили о том, что эта процедура во многом имеет инновационный, непривычный для детей характер, что может явиться причиной значительных трудностей на экзамене.</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Можно выделить несколько групп процессуальных трудностей.</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 xml:space="preserve">Трудности, связанные со спецификой фиксирования ответов. Процедура ГИА предполагает особую форму заполнения бланков, которая является непривычной для учащихся. Обычно выпускники фиксируют свои ответы на том же листе, где записаны вопросы, по необходимости пользуясь черновиком. Задание и ответ в такой ситуации представляют собой нечто целостное, что позволяет также при проверке обнаружить возможные ошибки. Процедура ГИА разводит вопрос и ответ, что создает школьникам дополнительные сложности. У них может возникнуть страх ошибиться при заполнении бланка, и такие ошибки действительно могут появиться у детей с </w:t>
      </w:r>
      <w:r w:rsidRPr="00AD1CE2">
        <w:rPr>
          <w:sz w:val="28"/>
          <w:szCs w:val="28"/>
        </w:rPr>
        <w:lastRenderedPageBreak/>
        <w:t>проблемами внимания. Возможны также трудности с кодированием-раскодированием информации (соотнесением содержания и соответствующего ему номера).</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Трудности, связанные с непривычной ролью взрослого. Обычно на экзамене педагог, особенно работающий в данном классе, совмещает функции поддержки и оценки. В ситуации ГИА присутствующие педагоги — это только наблюдатели, что также может повышать тревогу у выпускников.</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Трудности, связанные с критериями оценивания ответа. Контраст с привычными проверочными процедурами действительно велик (обычно - личный контакт с экзаменатором, здесь — отсутствие такового, обычно - развернутый цветистый ответ, здесь — лаконичный и т.п.).</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Трудности, связанные с незнанием своих прав и обязанностей. ГИА предоставляет выпускнику значительно более активную позицию, нежели традиционная школьная система. Обычно ученики не имеют права оценивать содержание предлагаемого им задания и тем более оспаривать полученные ими оценки, тогда как процедура ГИА предполагает обе эти возможности. Естественно, что в ситуации традиционного школьного обучения у обучающегося не формируется умение открыто заявлять о себе (задавать уточняющие вопросы, заявлять о своих правах), тем более в незнакомой аудитории, незнакомому взрослому.</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Следствием такого рода трудностей может явиться пропуск возможных шансов апелляции.</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Процессуальные трудности вызваны в основном недостаточным знакомством с процедурой экзамена, и их преодоление должно ориентироваться на овладение детьми специфическими навыками, определяемыми особенностями процедуры ГИА.</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Итак, очевидно, что природа возможных трудностей не только педагогическая, но и психологическая. Поэтому психологическая подготовка к ГИА представляется нам совершенно необходимой. Заниматься этим может не только психолог. Для того чтобы обеспечить полноценную психологическую подготовку, очень важно объединить силы всех вовлеченных сторон: выпускников, педагогов, родителей.</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Психологическая подготовка выпускников к ГИА должна состоять из нескольких компонентов. Фронтальная подготовка учащихся, предоставляющая им необходимую информацию о правилах и нормах процедуры ГИА и направленная на выработку индивидуального стиля работы.</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Выработка индивидуальных стратегий поддержки для конкретных учащихся с учетом их индивидуальных особенностей.</w:t>
      </w:r>
    </w:p>
    <w:p w:rsidR="00AD1CE2" w:rsidRPr="00AD1CE2" w:rsidRDefault="00AD1CE2" w:rsidP="00F65715">
      <w:pPr>
        <w:pStyle w:val="a3"/>
        <w:spacing w:before="0" w:beforeAutospacing="0" w:after="0" w:afterAutospacing="0"/>
        <w:ind w:firstLine="902"/>
        <w:jc w:val="both"/>
        <w:rPr>
          <w:sz w:val="28"/>
          <w:szCs w:val="28"/>
        </w:rPr>
      </w:pPr>
      <w:r w:rsidRPr="00AD1CE2">
        <w:rPr>
          <w:sz w:val="28"/>
          <w:szCs w:val="28"/>
        </w:rPr>
        <w:t>Привлечение родителей: ознакомление их со спецификой ГИА.</w:t>
      </w:r>
    </w:p>
    <w:p w:rsidR="00AD1CE2" w:rsidRPr="00FE0586" w:rsidRDefault="00AD1CE2" w:rsidP="00F65715">
      <w:pPr>
        <w:pStyle w:val="a3"/>
        <w:spacing w:before="0" w:beforeAutospacing="0" w:after="0" w:afterAutospacing="0"/>
        <w:ind w:firstLine="902"/>
        <w:jc w:val="both"/>
        <w:rPr>
          <w:sz w:val="28"/>
          <w:szCs w:val="28"/>
        </w:rPr>
      </w:pPr>
      <w:r w:rsidRPr="00AD1CE2">
        <w:rPr>
          <w:sz w:val="28"/>
          <w:szCs w:val="28"/>
        </w:rPr>
        <w:t>Ситуация ГИА является сложной практически для всех выпускников. Вместе с тем различные группы учащихся могут испытывать специфические трудности в зависимости от особенностей познавательной и эмоционально-волевой сферы.</w:t>
      </w:r>
    </w:p>
    <w:p w:rsidR="00E91732" w:rsidRDefault="00E91732" w:rsidP="00F65715">
      <w:pPr>
        <w:pStyle w:val="3"/>
        <w:spacing w:before="0" w:beforeAutospacing="0" w:after="0" w:afterAutospacing="0"/>
        <w:jc w:val="center"/>
        <w:rPr>
          <w:i/>
          <w:iCs/>
          <w:color w:val="FF0000"/>
          <w:sz w:val="36"/>
          <w:szCs w:val="36"/>
        </w:rPr>
      </w:pPr>
    </w:p>
    <w:p w:rsidR="00AD1CE2" w:rsidRPr="00AD1CE2" w:rsidRDefault="00AD1CE2" w:rsidP="00F65715">
      <w:pPr>
        <w:pStyle w:val="3"/>
        <w:spacing w:before="0" w:beforeAutospacing="0" w:after="0" w:afterAutospacing="0"/>
        <w:jc w:val="center"/>
        <w:rPr>
          <w:i/>
          <w:iCs/>
          <w:color w:val="FF0000"/>
          <w:sz w:val="36"/>
          <w:szCs w:val="36"/>
        </w:rPr>
      </w:pPr>
      <w:r w:rsidRPr="00AD1CE2">
        <w:rPr>
          <w:i/>
          <w:iCs/>
          <w:color w:val="FF0000"/>
          <w:sz w:val="36"/>
          <w:szCs w:val="36"/>
        </w:rPr>
        <w:t>Советы по психологической подготовке к</w:t>
      </w:r>
    </w:p>
    <w:p w:rsidR="00AD1CE2" w:rsidRPr="00AD1CE2" w:rsidRDefault="00AD1CE2" w:rsidP="00F65715">
      <w:pPr>
        <w:pStyle w:val="3"/>
        <w:spacing w:before="0" w:beforeAutospacing="0" w:after="0" w:afterAutospacing="0"/>
        <w:jc w:val="center"/>
        <w:rPr>
          <w:i/>
          <w:iCs/>
          <w:color w:val="FF0000"/>
          <w:sz w:val="36"/>
          <w:szCs w:val="36"/>
        </w:rPr>
      </w:pPr>
      <w:r w:rsidRPr="00AD1CE2">
        <w:rPr>
          <w:i/>
          <w:iCs/>
          <w:color w:val="FF0000"/>
          <w:sz w:val="36"/>
          <w:szCs w:val="36"/>
        </w:rPr>
        <w:t>ГИА</w:t>
      </w:r>
    </w:p>
    <w:p w:rsidR="00AD1CE2" w:rsidRPr="00AD1CE2" w:rsidRDefault="00AD1CE2" w:rsidP="00F65715">
      <w:pPr>
        <w:pStyle w:val="3"/>
        <w:spacing w:before="0" w:beforeAutospacing="0" w:after="0" w:afterAutospacing="0"/>
        <w:jc w:val="center"/>
        <w:rPr>
          <w:color w:val="FF0000"/>
          <w:sz w:val="36"/>
          <w:szCs w:val="36"/>
        </w:rPr>
      </w:pPr>
      <w:r w:rsidRPr="00AD1CE2">
        <w:rPr>
          <w:i/>
          <w:iCs/>
          <w:color w:val="FF0000"/>
          <w:sz w:val="36"/>
          <w:szCs w:val="36"/>
        </w:rPr>
        <w:t>выпускников и их родителей</w:t>
      </w:r>
    </w:p>
    <w:p w:rsidR="00AD1CE2" w:rsidRPr="00E91732" w:rsidRDefault="00AD1CE2" w:rsidP="00F65715">
      <w:pPr>
        <w:pStyle w:val="a3"/>
        <w:spacing w:before="0" w:beforeAutospacing="0" w:after="0" w:afterAutospacing="0"/>
        <w:ind w:firstLine="720"/>
        <w:jc w:val="both"/>
        <w:rPr>
          <w:sz w:val="32"/>
          <w:szCs w:val="32"/>
        </w:rPr>
      </w:pPr>
      <w:r w:rsidRPr="00E91732">
        <w:rPr>
          <w:rStyle w:val="a4"/>
          <w:bCs w:val="0"/>
          <w:sz w:val="32"/>
          <w:szCs w:val="32"/>
        </w:rPr>
        <w:t>Советы родителям: Как помочь детям подготовиться к экзаменам</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Подбадривайте детей, хвалите их за то, что они делают хорошо.</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Повышайте их уверенность в себе, так как чем больше ребенок боится неудачи, тем более вероятности допущения ошибок.</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Контролируйте режим подготовки ребенка, не допускайте перегрузок, объясните ему, что он обязательно должен чередовать занятия с отдыхом.</w:t>
      </w:r>
    </w:p>
    <w:p w:rsidR="00AD1CE2" w:rsidRPr="00E91732" w:rsidRDefault="00E91732" w:rsidP="00F65715">
      <w:pPr>
        <w:pStyle w:val="a3"/>
        <w:spacing w:before="0" w:beforeAutospacing="0" w:after="0" w:afterAutospacing="0"/>
        <w:ind w:firstLine="720"/>
        <w:jc w:val="both"/>
        <w:rPr>
          <w:sz w:val="32"/>
          <w:szCs w:val="32"/>
        </w:rPr>
      </w:pPr>
      <w:r>
        <w:rPr>
          <w:noProof/>
          <w:sz w:val="28"/>
          <w:szCs w:val="28"/>
        </w:rPr>
        <w:drawing>
          <wp:anchor distT="0" distB="0" distL="114300" distR="114300" simplePos="0" relativeHeight="251659264" behindDoc="1" locked="0" layoutInCell="1" allowOverlap="1">
            <wp:simplePos x="0" y="0"/>
            <wp:positionH relativeFrom="column">
              <wp:posOffset>4366895</wp:posOffset>
            </wp:positionH>
            <wp:positionV relativeFrom="paragraph">
              <wp:posOffset>471805</wp:posOffset>
            </wp:positionV>
            <wp:extent cx="1586865" cy="2695575"/>
            <wp:effectExtent l="0" t="0" r="0" b="0"/>
            <wp:wrapTight wrapText="bothSides">
              <wp:wrapPolygon edited="0">
                <wp:start x="0" y="0"/>
                <wp:lineTo x="0" y="21524"/>
                <wp:lineTo x="21263" y="21524"/>
                <wp:lineTo x="21263" y="0"/>
                <wp:lineTo x="0" y="0"/>
              </wp:wrapPolygon>
            </wp:wrapTight>
            <wp:docPr id="2" name="Рисунок 2" descr="G:\1284456735_120887941_1-----1284456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284456735_120887941_1-----128445673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6865" cy="2695575"/>
                    </a:xfrm>
                    <a:prstGeom prst="rect">
                      <a:avLst/>
                    </a:prstGeom>
                    <a:noFill/>
                    <a:ln>
                      <a:noFill/>
                    </a:ln>
                  </pic:spPr>
                </pic:pic>
              </a:graphicData>
            </a:graphic>
          </wp:anchor>
        </w:drawing>
      </w:r>
      <w:r w:rsidR="00AD1CE2" w:rsidRPr="00E91732">
        <w:rPr>
          <w:sz w:val="32"/>
          <w:szCs w:val="32"/>
        </w:rPr>
        <w:t>-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xml:space="preserve">-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w:t>
      </w:r>
      <w:r w:rsidRPr="00E91732">
        <w:rPr>
          <w:sz w:val="32"/>
          <w:szCs w:val="32"/>
        </w:rPr>
        <w:lastRenderedPageBreak/>
        <w:t>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Накануне экзамена обеспечьте ребенку полноценный отдых, он должен отдохнуть и как следует выспаться.</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xml:space="preserve">- Посоветуйте детям во время экзамена обратить внимание на следующее: </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пробежать глазами весь тест, чтобы увидеть, какого типа задания в нем содержатся, это поможет настроиться на работу;</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xml:space="preserve">внимательно прочитать вопрос до конца и понять его смысл (характерная ошибка во время тестирования не дочитав до конца, по первым словам уже предполагают ответ и торопятся его вписать); </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если не знаешь ответа на вопрос или не уверен, пропусти его и отметь, чтобы потом к нему вернуться;</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AD1CE2" w:rsidRPr="00E91732" w:rsidRDefault="00AD1CE2" w:rsidP="00F65715">
      <w:pPr>
        <w:pStyle w:val="a3"/>
        <w:spacing w:before="0" w:beforeAutospacing="0" w:after="0" w:afterAutospacing="0"/>
        <w:ind w:firstLine="720"/>
        <w:jc w:val="both"/>
        <w:rPr>
          <w:b/>
          <w:sz w:val="32"/>
          <w:szCs w:val="32"/>
        </w:rPr>
      </w:pPr>
      <w:r w:rsidRPr="00E91732">
        <w:rPr>
          <w:b/>
          <w:sz w:val="32"/>
          <w:szCs w:val="32"/>
        </w:rPr>
        <w:t xml:space="preserve">И помните: самое главное - это снизить напряжение и тревожность ребенка и обеспечить подходящие условия для занятий. </w:t>
      </w:r>
    </w:p>
    <w:p w:rsidR="00AD1CE2" w:rsidRPr="00E91732" w:rsidRDefault="00AD1CE2" w:rsidP="00F65715">
      <w:pPr>
        <w:pStyle w:val="a3"/>
        <w:spacing w:before="0" w:beforeAutospacing="0" w:after="0" w:afterAutospacing="0"/>
        <w:jc w:val="both"/>
        <w:rPr>
          <w:sz w:val="32"/>
          <w:szCs w:val="32"/>
        </w:rPr>
      </w:pPr>
    </w:p>
    <w:p w:rsidR="00AD1CE2" w:rsidRDefault="00AD1CE2" w:rsidP="00F65715">
      <w:pPr>
        <w:pStyle w:val="a3"/>
        <w:spacing w:before="0" w:beforeAutospacing="0" w:after="0" w:afterAutospacing="0"/>
        <w:jc w:val="both"/>
        <w:rPr>
          <w:sz w:val="28"/>
          <w:szCs w:val="28"/>
        </w:rPr>
      </w:pPr>
    </w:p>
    <w:p w:rsidR="00AD1CE2" w:rsidRDefault="00AD1CE2" w:rsidP="00F65715">
      <w:pPr>
        <w:pStyle w:val="a3"/>
        <w:spacing w:before="0" w:beforeAutospacing="0" w:after="0" w:afterAutospacing="0"/>
        <w:jc w:val="both"/>
        <w:rPr>
          <w:sz w:val="28"/>
          <w:szCs w:val="28"/>
        </w:rPr>
      </w:pPr>
    </w:p>
    <w:p w:rsidR="00AD1CE2" w:rsidRDefault="00AD1CE2" w:rsidP="00F65715">
      <w:pPr>
        <w:pStyle w:val="a3"/>
        <w:spacing w:before="0" w:beforeAutospacing="0" w:after="0" w:afterAutospacing="0"/>
        <w:jc w:val="both"/>
        <w:rPr>
          <w:sz w:val="28"/>
          <w:szCs w:val="28"/>
        </w:rPr>
      </w:pPr>
    </w:p>
    <w:p w:rsidR="00F65715" w:rsidRDefault="00F65715" w:rsidP="00F65715">
      <w:pPr>
        <w:pStyle w:val="a3"/>
        <w:spacing w:before="0" w:beforeAutospacing="0" w:after="0" w:afterAutospacing="0"/>
        <w:jc w:val="both"/>
        <w:rPr>
          <w:sz w:val="28"/>
          <w:szCs w:val="28"/>
        </w:rPr>
      </w:pPr>
    </w:p>
    <w:p w:rsidR="00F65715" w:rsidRPr="00AD1CE2" w:rsidRDefault="00800625" w:rsidP="00F65715">
      <w:pPr>
        <w:pStyle w:val="a3"/>
        <w:spacing w:before="0" w:beforeAutospacing="0" w:after="0" w:afterAutospacing="0"/>
        <w:jc w:val="both"/>
        <w:rPr>
          <w:sz w:val="28"/>
          <w:szCs w:val="28"/>
        </w:rPr>
      </w:pPr>
      <w:r>
        <w:rPr>
          <w:b/>
          <w:bCs/>
          <w:noProof/>
          <w:sz w:val="32"/>
          <w:szCs w:val="32"/>
        </w:rPr>
        <w:lastRenderedPageBreak/>
        <w:drawing>
          <wp:anchor distT="0" distB="0" distL="114300" distR="114300" simplePos="0" relativeHeight="251660288" behindDoc="1" locked="0" layoutInCell="1" allowOverlap="1">
            <wp:simplePos x="0" y="0"/>
            <wp:positionH relativeFrom="column">
              <wp:posOffset>4008120</wp:posOffset>
            </wp:positionH>
            <wp:positionV relativeFrom="paragraph">
              <wp:posOffset>-162560</wp:posOffset>
            </wp:positionV>
            <wp:extent cx="1938655" cy="1602740"/>
            <wp:effectExtent l="0" t="0" r="0" b="0"/>
            <wp:wrapTight wrapText="bothSides">
              <wp:wrapPolygon edited="0">
                <wp:start x="212" y="0"/>
                <wp:lineTo x="0" y="770"/>
                <wp:lineTo x="0" y="20796"/>
                <wp:lineTo x="212" y="21309"/>
                <wp:lineTo x="21225" y="21309"/>
                <wp:lineTo x="21437" y="20796"/>
                <wp:lineTo x="21437" y="770"/>
                <wp:lineTo x="21225" y="0"/>
                <wp:lineTo x="21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8655" cy="1602740"/>
                    </a:xfrm>
                    <a:prstGeom prst="rect">
                      <a:avLst/>
                    </a:prstGeom>
                    <a:ln>
                      <a:noFill/>
                    </a:ln>
                    <a:effectLst>
                      <a:softEdge rad="112500"/>
                    </a:effectLst>
                  </pic:spPr>
                </pic:pic>
              </a:graphicData>
            </a:graphic>
          </wp:anchor>
        </w:drawing>
      </w:r>
    </w:p>
    <w:p w:rsidR="00F65715" w:rsidRDefault="00F65715" w:rsidP="00F65715">
      <w:pPr>
        <w:pStyle w:val="a3"/>
        <w:spacing w:before="0" w:beforeAutospacing="0" w:after="0" w:afterAutospacing="0"/>
        <w:jc w:val="center"/>
        <w:rPr>
          <w:rStyle w:val="a4"/>
          <w:bCs w:val="0"/>
          <w:i/>
          <w:iCs/>
          <w:color w:val="FF0000"/>
          <w:sz w:val="36"/>
          <w:szCs w:val="36"/>
        </w:rPr>
      </w:pPr>
    </w:p>
    <w:p w:rsidR="00AD1CE2" w:rsidRDefault="00AD1CE2" w:rsidP="00F65715">
      <w:pPr>
        <w:pStyle w:val="a3"/>
        <w:spacing w:before="0" w:beforeAutospacing="0" w:after="0" w:afterAutospacing="0"/>
        <w:jc w:val="center"/>
        <w:rPr>
          <w:rStyle w:val="a4"/>
          <w:bCs w:val="0"/>
          <w:i/>
          <w:iCs/>
          <w:color w:val="FF0000"/>
          <w:sz w:val="36"/>
          <w:szCs w:val="36"/>
        </w:rPr>
      </w:pPr>
      <w:r w:rsidRPr="00AD1CE2">
        <w:rPr>
          <w:rStyle w:val="a4"/>
          <w:bCs w:val="0"/>
          <w:i/>
          <w:iCs/>
          <w:color w:val="FF0000"/>
          <w:sz w:val="36"/>
          <w:szCs w:val="36"/>
        </w:rPr>
        <w:t>Советы выпускникам:</w:t>
      </w:r>
    </w:p>
    <w:p w:rsidR="00E91732" w:rsidRDefault="00AD1CE2" w:rsidP="00E91732">
      <w:pPr>
        <w:pStyle w:val="a3"/>
        <w:spacing w:before="0" w:beforeAutospacing="0" w:after="0" w:afterAutospacing="0"/>
        <w:jc w:val="center"/>
        <w:rPr>
          <w:rStyle w:val="a4"/>
          <w:bCs w:val="0"/>
          <w:i/>
          <w:iCs/>
          <w:color w:val="FF0000"/>
          <w:sz w:val="36"/>
          <w:szCs w:val="36"/>
        </w:rPr>
      </w:pPr>
      <w:r w:rsidRPr="00AD1CE2">
        <w:rPr>
          <w:rStyle w:val="a4"/>
          <w:bCs w:val="0"/>
          <w:i/>
          <w:iCs/>
          <w:color w:val="FF0000"/>
          <w:sz w:val="36"/>
          <w:szCs w:val="36"/>
        </w:rPr>
        <w:t>Как подготовиться к сдаче экзаменов</w:t>
      </w:r>
    </w:p>
    <w:p w:rsidR="00E91732" w:rsidRPr="00E91732" w:rsidRDefault="00E91732" w:rsidP="00E91732">
      <w:pPr>
        <w:pStyle w:val="a3"/>
        <w:spacing w:before="0" w:beforeAutospacing="0" w:after="0" w:afterAutospacing="0"/>
        <w:jc w:val="center"/>
        <w:rPr>
          <w:b/>
          <w:i/>
          <w:iCs/>
          <w:color w:val="FF0000"/>
          <w:sz w:val="36"/>
          <w:szCs w:val="36"/>
        </w:rPr>
      </w:pPr>
    </w:p>
    <w:p w:rsidR="00AD1CE2" w:rsidRPr="00E91732" w:rsidRDefault="00AD1CE2" w:rsidP="00F65715">
      <w:pPr>
        <w:pStyle w:val="a3"/>
        <w:spacing w:before="0" w:beforeAutospacing="0" w:after="0" w:afterAutospacing="0"/>
        <w:ind w:firstLine="720"/>
        <w:jc w:val="both"/>
        <w:rPr>
          <w:sz w:val="32"/>
          <w:szCs w:val="32"/>
        </w:rPr>
      </w:pPr>
      <w:r w:rsidRPr="00E91732">
        <w:rPr>
          <w:rStyle w:val="a4"/>
          <w:sz w:val="32"/>
          <w:szCs w:val="32"/>
        </w:rPr>
        <w:t>Подготовка к экзамену</w:t>
      </w:r>
    </w:p>
    <w:p w:rsidR="00AD1CE2" w:rsidRPr="00E91732" w:rsidRDefault="00AD1CE2" w:rsidP="00F65715">
      <w:pPr>
        <w:pStyle w:val="a3"/>
        <w:numPr>
          <w:ilvl w:val="0"/>
          <w:numId w:val="2"/>
        </w:numPr>
        <w:spacing w:before="0" w:beforeAutospacing="0" w:after="0" w:afterAutospacing="0"/>
        <w:ind w:left="0"/>
        <w:jc w:val="both"/>
        <w:rPr>
          <w:sz w:val="32"/>
          <w:szCs w:val="32"/>
        </w:rPr>
      </w:pPr>
      <w:r w:rsidRPr="00E91732">
        <w:rPr>
          <w:sz w:val="32"/>
          <w:szCs w:val="32"/>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AD1CE2" w:rsidRPr="00E91732" w:rsidRDefault="00AD1CE2" w:rsidP="00F65715">
      <w:pPr>
        <w:pStyle w:val="a3"/>
        <w:numPr>
          <w:ilvl w:val="0"/>
          <w:numId w:val="2"/>
        </w:numPr>
        <w:spacing w:before="0" w:beforeAutospacing="0" w:after="0" w:afterAutospacing="0"/>
        <w:ind w:left="0"/>
        <w:jc w:val="both"/>
        <w:rPr>
          <w:sz w:val="32"/>
          <w:szCs w:val="32"/>
        </w:rPr>
      </w:pPr>
      <w:r w:rsidRPr="00E91732">
        <w:rPr>
          <w:sz w:val="32"/>
          <w:szCs w:val="32"/>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AD1CE2" w:rsidRPr="00E91732" w:rsidRDefault="00AD1CE2" w:rsidP="00F65715">
      <w:pPr>
        <w:pStyle w:val="a3"/>
        <w:numPr>
          <w:ilvl w:val="0"/>
          <w:numId w:val="2"/>
        </w:numPr>
        <w:spacing w:before="0" w:beforeAutospacing="0" w:after="0" w:afterAutospacing="0"/>
        <w:ind w:left="0"/>
        <w:jc w:val="both"/>
        <w:rPr>
          <w:sz w:val="32"/>
          <w:szCs w:val="32"/>
        </w:rPr>
      </w:pPr>
      <w:r w:rsidRPr="00E91732">
        <w:rPr>
          <w:sz w:val="32"/>
          <w:szCs w:val="32"/>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AD1CE2" w:rsidRPr="00E91732" w:rsidRDefault="00AD1CE2" w:rsidP="00F65715">
      <w:pPr>
        <w:pStyle w:val="a3"/>
        <w:numPr>
          <w:ilvl w:val="0"/>
          <w:numId w:val="2"/>
        </w:numPr>
        <w:spacing w:before="0" w:beforeAutospacing="0" w:after="0" w:afterAutospacing="0"/>
        <w:ind w:left="0"/>
        <w:jc w:val="both"/>
        <w:rPr>
          <w:sz w:val="32"/>
          <w:szCs w:val="32"/>
        </w:rPr>
      </w:pPr>
      <w:r w:rsidRPr="00E91732">
        <w:rPr>
          <w:sz w:val="32"/>
          <w:szCs w:val="32"/>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AD1CE2" w:rsidRDefault="00AD1CE2" w:rsidP="00F65715">
      <w:pPr>
        <w:pStyle w:val="a3"/>
        <w:numPr>
          <w:ilvl w:val="0"/>
          <w:numId w:val="2"/>
        </w:numPr>
        <w:spacing w:before="0" w:beforeAutospacing="0" w:after="0" w:afterAutospacing="0"/>
        <w:ind w:left="0"/>
        <w:jc w:val="both"/>
        <w:rPr>
          <w:sz w:val="32"/>
          <w:szCs w:val="32"/>
        </w:rPr>
      </w:pPr>
      <w:r w:rsidRPr="00E91732">
        <w:rPr>
          <w:sz w:val="32"/>
          <w:szCs w:val="32"/>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 А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 </w:t>
      </w:r>
    </w:p>
    <w:p w:rsidR="00E91732" w:rsidRPr="00E91732" w:rsidRDefault="00E91732" w:rsidP="00E91732">
      <w:pPr>
        <w:pStyle w:val="a3"/>
        <w:spacing w:before="0" w:beforeAutospacing="0" w:after="0" w:afterAutospacing="0"/>
        <w:jc w:val="both"/>
        <w:rPr>
          <w:sz w:val="32"/>
          <w:szCs w:val="32"/>
        </w:rPr>
      </w:pPr>
    </w:p>
    <w:p w:rsidR="00AD1CE2" w:rsidRPr="00E91732" w:rsidRDefault="00AD1CE2" w:rsidP="00F65715">
      <w:pPr>
        <w:pStyle w:val="a3"/>
        <w:spacing w:before="0" w:beforeAutospacing="0" w:after="0" w:afterAutospacing="0"/>
        <w:ind w:firstLine="720"/>
        <w:jc w:val="both"/>
        <w:rPr>
          <w:sz w:val="32"/>
          <w:szCs w:val="32"/>
        </w:rPr>
      </w:pPr>
      <w:r w:rsidRPr="00E91732">
        <w:rPr>
          <w:rStyle w:val="a4"/>
          <w:sz w:val="32"/>
          <w:szCs w:val="32"/>
        </w:rPr>
        <w:lastRenderedPageBreak/>
        <w:t>Накануне экзамена</w:t>
      </w:r>
    </w:p>
    <w:p w:rsidR="00FE0586" w:rsidRPr="00E91732" w:rsidRDefault="00AD1CE2" w:rsidP="00F65715">
      <w:pPr>
        <w:pStyle w:val="a3"/>
        <w:spacing w:before="0" w:beforeAutospacing="0" w:after="0" w:afterAutospacing="0"/>
        <w:ind w:firstLine="720"/>
        <w:jc w:val="both"/>
        <w:rPr>
          <w:sz w:val="32"/>
          <w:szCs w:val="32"/>
        </w:rPr>
      </w:pPr>
      <w:r w:rsidRPr="00E91732">
        <w:rPr>
          <w:sz w:val="32"/>
          <w:szCs w:val="32"/>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w:t>
      </w:r>
    </w:p>
    <w:p w:rsidR="00AD1CE2" w:rsidRPr="00E91732" w:rsidRDefault="00AD1CE2" w:rsidP="00F65715">
      <w:pPr>
        <w:pStyle w:val="a3"/>
        <w:spacing w:before="0" w:beforeAutospacing="0" w:after="0" w:afterAutospacing="0"/>
        <w:ind w:firstLine="720"/>
        <w:jc w:val="both"/>
        <w:rPr>
          <w:b/>
          <w:sz w:val="32"/>
          <w:szCs w:val="32"/>
        </w:rPr>
      </w:pPr>
      <w:r w:rsidRPr="00E91732">
        <w:rPr>
          <w:b/>
          <w:sz w:val="32"/>
          <w:szCs w:val="32"/>
        </w:rPr>
        <w:t xml:space="preserve"> При себе нужно иметь пропуск, паспорт (не свидетельство о рождении) и несколько (про запас) гелевых или капиллярных ручек с черными чернилами.</w:t>
      </w:r>
    </w:p>
    <w:p w:rsidR="00AD1CE2" w:rsidRPr="00E91732" w:rsidRDefault="00AD1CE2" w:rsidP="00F65715">
      <w:pPr>
        <w:pStyle w:val="a3"/>
        <w:spacing w:before="0" w:beforeAutospacing="0" w:after="0" w:afterAutospacing="0"/>
        <w:ind w:firstLine="720"/>
        <w:jc w:val="both"/>
        <w:rPr>
          <w:sz w:val="32"/>
          <w:szCs w:val="32"/>
        </w:rPr>
      </w:pPr>
      <w:r w:rsidRPr="00E91732">
        <w:rPr>
          <w:rStyle w:val="a4"/>
          <w:b w:val="0"/>
          <w:bCs w:val="0"/>
          <w:sz w:val="32"/>
          <w:szCs w:val="32"/>
        </w:rPr>
        <w:t>Приведем несколько универсальных рецептов для более успешной тактики выполнения тестирования.</w:t>
      </w:r>
    </w:p>
    <w:p w:rsidR="00AD1CE2" w:rsidRPr="00E91732" w:rsidRDefault="00AD1CE2" w:rsidP="00F65715">
      <w:pPr>
        <w:pStyle w:val="a3"/>
        <w:spacing w:before="0" w:beforeAutospacing="0" w:after="0" w:afterAutospacing="0"/>
        <w:ind w:firstLine="720"/>
        <w:jc w:val="both"/>
        <w:rPr>
          <w:sz w:val="32"/>
          <w:szCs w:val="32"/>
        </w:rPr>
      </w:pPr>
      <w:r w:rsidRPr="00E91732">
        <w:rPr>
          <w:sz w:val="32"/>
          <w:szCs w:val="32"/>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w:t>
      </w:r>
      <w:r w:rsidRPr="00E91732">
        <w:rPr>
          <w:b/>
          <w:sz w:val="32"/>
          <w:szCs w:val="32"/>
        </w:rPr>
        <w:t>Перед тем, как вписать ответ, перечитай вопрос дважды</w:t>
      </w:r>
      <w:r w:rsidRPr="00E91732">
        <w:rPr>
          <w:sz w:val="32"/>
          <w:szCs w:val="32"/>
        </w:rPr>
        <w:t xml:space="preserve"> и убедись, что ты правильно понял, что от тебя требуется.</w:t>
      </w:r>
    </w:p>
    <w:p w:rsidR="00AD1CE2" w:rsidRPr="00E91732" w:rsidRDefault="00AD1CE2" w:rsidP="00F65715">
      <w:pPr>
        <w:pStyle w:val="a3"/>
        <w:spacing w:before="0" w:beforeAutospacing="0" w:after="0" w:afterAutospacing="0"/>
        <w:ind w:firstLine="720"/>
        <w:jc w:val="both"/>
        <w:rPr>
          <w:sz w:val="32"/>
          <w:szCs w:val="32"/>
        </w:rPr>
      </w:pPr>
      <w:r w:rsidRPr="00E91732">
        <w:rPr>
          <w:b/>
          <w:sz w:val="32"/>
          <w:szCs w:val="32"/>
        </w:rPr>
        <w:t>Начни с легкого!</w:t>
      </w:r>
      <w:r w:rsidRPr="00E91732">
        <w:rPr>
          <w:sz w:val="32"/>
          <w:szCs w:val="32"/>
        </w:rPr>
        <w:t xml:space="preserve">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AD1CE2" w:rsidRPr="00E91732" w:rsidRDefault="00AD1CE2" w:rsidP="00F65715">
      <w:pPr>
        <w:pStyle w:val="a3"/>
        <w:spacing w:before="0" w:beforeAutospacing="0" w:after="0" w:afterAutospacing="0"/>
        <w:ind w:firstLine="720"/>
        <w:jc w:val="both"/>
        <w:rPr>
          <w:sz w:val="32"/>
          <w:szCs w:val="32"/>
        </w:rPr>
      </w:pPr>
      <w:r w:rsidRPr="00E91732">
        <w:rPr>
          <w:b/>
          <w:sz w:val="32"/>
          <w:szCs w:val="32"/>
        </w:rPr>
        <w:t>Пропускай!</w:t>
      </w:r>
      <w:r w:rsidRPr="00E91732">
        <w:rPr>
          <w:sz w:val="32"/>
          <w:szCs w:val="32"/>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AD1CE2" w:rsidRPr="00E91732" w:rsidRDefault="00AD1CE2" w:rsidP="00F65715">
      <w:pPr>
        <w:pStyle w:val="a3"/>
        <w:spacing w:before="0" w:beforeAutospacing="0" w:after="0" w:afterAutospacing="0"/>
        <w:ind w:firstLine="720"/>
        <w:jc w:val="both"/>
        <w:rPr>
          <w:sz w:val="32"/>
          <w:szCs w:val="32"/>
        </w:rPr>
      </w:pPr>
      <w:r w:rsidRPr="00E91732">
        <w:rPr>
          <w:b/>
          <w:sz w:val="32"/>
          <w:szCs w:val="32"/>
        </w:rPr>
        <w:t>Читай задание до конца!</w:t>
      </w:r>
      <w:r w:rsidRPr="00E91732">
        <w:rPr>
          <w:sz w:val="32"/>
          <w:szCs w:val="32"/>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w:t>
      </w:r>
      <w:r w:rsidRPr="00E91732">
        <w:rPr>
          <w:sz w:val="32"/>
          <w:szCs w:val="32"/>
        </w:rPr>
        <w:lastRenderedPageBreak/>
        <w:t>верный способ совершить досадные ошибки в самых легких вопросах.</w:t>
      </w:r>
    </w:p>
    <w:p w:rsidR="00AD1CE2" w:rsidRPr="00E91732" w:rsidRDefault="00AD1CE2" w:rsidP="00F65715">
      <w:pPr>
        <w:pStyle w:val="a3"/>
        <w:spacing w:before="0" w:beforeAutospacing="0" w:after="0" w:afterAutospacing="0"/>
        <w:ind w:firstLine="720"/>
        <w:jc w:val="both"/>
        <w:rPr>
          <w:sz w:val="32"/>
          <w:szCs w:val="32"/>
        </w:rPr>
      </w:pPr>
      <w:r w:rsidRPr="00E91732">
        <w:rPr>
          <w:b/>
          <w:sz w:val="32"/>
          <w:szCs w:val="32"/>
        </w:rPr>
        <w:t>Думай только о текущем задании!</w:t>
      </w:r>
      <w:r w:rsidRPr="00E91732">
        <w:rPr>
          <w:sz w:val="32"/>
          <w:szCs w:val="32"/>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AD1CE2" w:rsidRPr="00E91732" w:rsidRDefault="00AD1CE2" w:rsidP="00F65715">
      <w:pPr>
        <w:pStyle w:val="a3"/>
        <w:spacing w:before="0" w:beforeAutospacing="0" w:after="0" w:afterAutospacing="0"/>
        <w:ind w:firstLine="720"/>
        <w:jc w:val="both"/>
        <w:rPr>
          <w:sz w:val="32"/>
          <w:szCs w:val="32"/>
        </w:rPr>
      </w:pPr>
      <w:r w:rsidRPr="00E91732">
        <w:rPr>
          <w:b/>
          <w:sz w:val="32"/>
          <w:szCs w:val="32"/>
        </w:rPr>
        <w:t>Проверь!</w:t>
      </w:r>
      <w:r w:rsidRPr="00E91732">
        <w:rPr>
          <w:sz w:val="32"/>
          <w:szCs w:val="32"/>
        </w:rPr>
        <w:t xml:space="preserve">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AD1CE2" w:rsidRPr="00E91732" w:rsidRDefault="00AD1CE2" w:rsidP="00F65715">
      <w:pPr>
        <w:pStyle w:val="a3"/>
        <w:shd w:val="clear" w:color="auto" w:fill="FFFFFF"/>
        <w:spacing w:before="0" w:beforeAutospacing="0" w:after="0" w:afterAutospacing="0"/>
        <w:ind w:left="74"/>
        <w:jc w:val="both"/>
        <w:rPr>
          <w:sz w:val="32"/>
          <w:szCs w:val="32"/>
        </w:rPr>
      </w:pPr>
    </w:p>
    <w:p w:rsidR="00AD1CE2" w:rsidRDefault="00AD1CE2" w:rsidP="00F65715">
      <w:pPr>
        <w:pStyle w:val="a3"/>
        <w:spacing w:before="0" w:beforeAutospacing="0" w:after="0" w:afterAutospacing="0"/>
        <w:jc w:val="both"/>
        <w:rPr>
          <w:b/>
          <w:bCs/>
          <w:i/>
          <w:iCs/>
          <w:sz w:val="32"/>
          <w:szCs w:val="32"/>
        </w:rPr>
      </w:pPr>
      <w:r w:rsidRPr="00E91732">
        <w:rPr>
          <w:b/>
          <w:bCs/>
          <w:i/>
          <w:iCs/>
          <w:sz w:val="32"/>
          <w:szCs w:val="32"/>
        </w:rPr>
        <w:t>Надеемся, что эти советы помогут вам успешно пройти государственную итоговую аттестацию !</w:t>
      </w:r>
    </w:p>
    <w:p w:rsidR="00E91732" w:rsidRDefault="00E91732" w:rsidP="00F65715">
      <w:pPr>
        <w:pStyle w:val="a3"/>
        <w:spacing w:before="0" w:beforeAutospacing="0" w:after="0" w:afterAutospacing="0"/>
        <w:jc w:val="both"/>
        <w:rPr>
          <w:b/>
          <w:bCs/>
          <w:i/>
          <w:iCs/>
          <w:sz w:val="32"/>
          <w:szCs w:val="32"/>
        </w:rPr>
      </w:pPr>
    </w:p>
    <w:p w:rsidR="00E91732" w:rsidRPr="00E91732" w:rsidRDefault="00E91732" w:rsidP="00F65715">
      <w:pPr>
        <w:pStyle w:val="a3"/>
        <w:spacing w:before="0" w:beforeAutospacing="0" w:after="0" w:afterAutospacing="0"/>
        <w:jc w:val="both"/>
        <w:rPr>
          <w:sz w:val="32"/>
          <w:szCs w:val="32"/>
        </w:rPr>
      </w:pPr>
    </w:p>
    <w:p w:rsidR="00A85574" w:rsidRDefault="00E91732" w:rsidP="00E91732">
      <w:pPr>
        <w:jc w:val="right"/>
        <w:rPr>
          <w:sz w:val="32"/>
          <w:szCs w:val="32"/>
        </w:rPr>
      </w:pPr>
      <w:r>
        <w:rPr>
          <w:sz w:val="32"/>
          <w:szCs w:val="32"/>
        </w:rPr>
        <w:t>Материал подготовил педагог-психолог Смирнова Т.С.</w:t>
      </w:r>
    </w:p>
    <w:p w:rsidR="00E91732" w:rsidRPr="00E91732" w:rsidRDefault="00E91732" w:rsidP="00E91732">
      <w:pPr>
        <w:jc w:val="right"/>
        <w:rPr>
          <w:sz w:val="32"/>
          <w:szCs w:val="32"/>
        </w:rPr>
      </w:pPr>
      <w:r>
        <w:rPr>
          <w:sz w:val="32"/>
          <w:szCs w:val="32"/>
        </w:rPr>
        <w:t>Источники интернет ресурсы.</w:t>
      </w:r>
    </w:p>
    <w:sectPr w:rsidR="00E91732" w:rsidRPr="00E91732" w:rsidSect="00E91732">
      <w:headerReference w:type="even" r:id="rId10"/>
      <w:headerReference w:type="default" r:id="rId11"/>
      <w:headerReference w:type="first" r:id="rId12"/>
      <w:pgSz w:w="11906" w:h="16838"/>
      <w:pgMar w:top="709" w:right="850" w:bottom="1276"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1E" w:rsidRDefault="00EE6C1E" w:rsidP="00F65715">
      <w:r>
        <w:separator/>
      </w:r>
    </w:p>
  </w:endnote>
  <w:endnote w:type="continuationSeparator" w:id="1">
    <w:p w:rsidR="00EE6C1E" w:rsidRDefault="00EE6C1E" w:rsidP="00F6571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1E" w:rsidRDefault="00EE6C1E" w:rsidP="00F65715">
      <w:r>
        <w:separator/>
      </w:r>
    </w:p>
  </w:footnote>
  <w:footnote w:type="continuationSeparator" w:id="1">
    <w:p w:rsidR="00EE6C1E" w:rsidRDefault="00EE6C1E" w:rsidP="00F65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15" w:rsidRDefault="0060557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6864" o:spid="_x0000_s2050" type="#_x0000_t136" style="position:absolute;margin-left:0;margin-top:0;width:395.7pt;height:263.8pt;rotation:315;z-index:-251655168;mso-position-horizontal:center;mso-position-horizontal-relative:margin;mso-position-vertical:center;mso-position-vertical-relative:margin" o:allowincell="f" fillcolor="#31849b [2408]" stroked="f">
          <v:fill opacity=".5"/>
          <v:textpath style="font-family:&quot;Times New Roman&quot;;font-size:1pt" string="ГИ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15" w:rsidRDefault="0060557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6865" o:spid="_x0000_s2051" type="#_x0000_t136" style="position:absolute;margin-left:0;margin-top:0;width:395.7pt;height:263.8pt;rotation:315;z-index:-251653120;mso-position-horizontal:center;mso-position-horizontal-relative:margin;mso-position-vertical:center;mso-position-vertical-relative:margin" o:allowincell="f" fillcolor="#31849b [2408]" stroked="f">
          <v:fill opacity=".5"/>
          <v:textpath style="font-family:&quot;Times New Roman&quot;;font-size:1pt" string="ГИА"/>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15" w:rsidRDefault="0060557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6863" o:spid="_x0000_s2049" type="#_x0000_t136" style="position:absolute;margin-left:0;margin-top:0;width:395.7pt;height:263.8pt;rotation:315;z-index:-251657216;mso-position-horizontal:center;mso-position-horizontal-relative:margin;mso-position-vertical:center;mso-position-vertical-relative:margin" o:allowincell="f" fillcolor="#31849b [2408]" stroked="f">
          <v:fill opacity=".5"/>
          <v:textpath style="font-family:&quot;Times New Roman&quot;;font-size:1pt" string="ГИ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610C"/>
    <w:multiLevelType w:val="hybridMultilevel"/>
    <w:tmpl w:val="A0846E2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AA35A5A"/>
    <w:multiLevelType w:val="multilevel"/>
    <w:tmpl w:val="CEBC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2263A"/>
    <w:rsid w:val="001E2523"/>
    <w:rsid w:val="00521FC1"/>
    <w:rsid w:val="00605572"/>
    <w:rsid w:val="0072263A"/>
    <w:rsid w:val="00800625"/>
    <w:rsid w:val="00A85574"/>
    <w:rsid w:val="00AB6656"/>
    <w:rsid w:val="00AD1CE2"/>
    <w:rsid w:val="00C91EF9"/>
    <w:rsid w:val="00E91732"/>
    <w:rsid w:val="00EE6C1E"/>
    <w:rsid w:val="00F65715"/>
    <w:rsid w:val="00FE0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E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AD1CE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CE2"/>
    <w:rPr>
      <w:rFonts w:ascii="Times New Roman" w:eastAsia="Times New Roman" w:hAnsi="Times New Roman" w:cs="Times New Roman"/>
      <w:b/>
      <w:bCs/>
      <w:sz w:val="27"/>
      <w:szCs w:val="27"/>
      <w:lang w:eastAsia="ru-RU"/>
    </w:rPr>
  </w:style>
  <w:style w:type="paragraph" w:styleId="a3">
    <w:name w:val="Normal (Web)"/>
    <w:basedOn w:val="a"/>
    <w:rsid w:val="00AD1CE2"/>
    <w:pPr>
      <w:spacing w:before="100" w:beforeAutospacing="1" w:after="100" w:afterAutospacing="1"/>
    </w:pPr>
  </w:style>
  <w:style w:type="character" w:styleId="a4">
    <w:name w:val="Strong"/>
    <w:basedOn w:val="a0"/>
    <w:qFormat/>
    <w:rsid w:val="00AD1CE2"/>
    <w:rPr>
      <w:b/>
      <w:bCs/>
    </w:rPr>
  </w:style>
  <w:style w:type="paragraph" w:styleId="a5">
    <w:name w:val="Balloon Text"/>
    <w:basedOn w:val="a"/>
    <w:link w:val="a6"/>
    <w:uiPriority w:val="99"/>
    <w:semiHidden/>
    <w:unhideWhenUsed/>
    <w:rsid w:val="00AD1CE2"/>
    <w:rPr>
      <w:rFonts w:ascii="Tahoma" w:hAnsi="Tahoma" w:cs="Tahoma"/>
      <w:sz w:val="16"/>
      <w:szCs w:val="16"/>
    </w:rPr>
  </w:style>
  <w:style w:type="character" w:customStyle="1" w:styleId="a6">
    <w:name w:val="Текст выноски Знак"/>
    <w:basedOn w:val="a0"/>
    <w:link w:val="a5"/>
    <w:uiPriority w:val="99"/>
    <w:semiHidden/>
    <w:rsid w:val="00AD1CE2"/>
    <w:rPr>
      <w:rFonts w:ascii="Tahoma" w:eastAsia="Times New Roman" w:hAnsi="Tahoma" w:cs="Tahoma"/>
      <w:sz w:val="16"/>
      <w:szCs w:val="16"/>
      <w:lang w:eastAsia="ru-RU"/>
    </w:rPr>
  </w:style>
  <w:style w:type="paragraph" w:styleId="a7">
    <w:name w:val="header"/>
    <w:basedOn w:val="a"/>
    <w:link w:val="a8"/>
    <w:uiPriority w:val="99"/>
    <w:unhideWhenUsed/>
    <w:rsid w:val="00F65715"/>
    <w:pPr>
      <w:tabs>
        <w:tab w:val="center" w:pos="4677"/>
        <w:tab w:val="right" w:pos="9355"/>
      </w:tabs>
    </w:pPr>
  </w:style>
  <w:style w:type="character" w:customStyle="1" w:styleId="a8">
    <w:name w:val="Верхний колонтитул Знак"/>
    <w:basedOn w:val="a0"/>
    <w:link w:val="a7"/>
    <w:uiPriority w:val="99"/>
    <w:rsid w:val="00F6571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5715"/>
    <w:pPr>
      <w:tabs>
        <w:tab w:val="center" w:pos="4677"/>
        <w:tab w:val="right" w:pos="9355"/>
      </w:tabs>
    </w:pPr>
  </w:style>
  <w:style w:type="character" w:customStyle="1" w:styleId="aa">
    <w:name w:val="Нижний колонтитул Знак"/>
    <w:basedOn w:val="a0"/>
    <w:link w:val="a9"/>
    <w:uiPriority w:val="99"/>
    <w:rsid w:val="00F657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admin</cp:lastModifiedBy>
  <cp:revision>4</cp:revision>
  <dcterms:created xsi:type="dcterms:W3CDTF">2012-01-29T07:27:00Z</dcterms:created>
  <dcterms:modified xsi:type="dcterms:W3CDTF">2015-04-10T06:46:00Z</dcterms:modified>
</cp:coreProperties>
</file>